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left"/>
      </w:pPr>
      <w:r>
        <w:drawing>
          <wp:inline xmlns:a="http://schemas.openxmlformats.org/drawingml/2006/main" xmlns:pic="http://schemas.openxmlformats.org/drawingml/2006/picture">
            <wp:extent cx="3794760" cy="419993"/>
            <wp:docPr id="1" name="Picture 1" descr="Kontaktkaubandus OÜ logo" title="Kontaktkaubandus OÜ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png-768x8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419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0"/>
        <w:pBdr>
          <w:bottom w:val="single" w:sz="12" w:space="3" w:color="008A93"/>
        </w:pBdr>
      </w:pPr>
      <w:r>
        <w:rPr>
          <w:rFonts w:ascii="Aptos Display" w:hAnsi="Aptos Display"/>
          <w:b/>
          <w:color w:val="16324F"/>
          <w:sz w:val="40"/>
        </w:rPr>
        <w:t>TAGANEMISAVALDUSE TÜÜPVORM</w:t>
      </w:r>
    </w:p>
    <w:p>
      <w:pPr>
        <w:spacing w:before="80" w:after="100"/>
      </w:pPr>
      <w:r>
        <w:rPr>
          <w:i/>
          <w:color w:val="4D5B68"/>
          <w:sz w:val="18"/>
        </w:rPr>
        <w:t>Täida ja saada käesolev vorm üksnes juhul, kui soovid lepingust taganeda.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  <w:tcBorders>
              <w:top w:val="single" w:sz="4" w:color="D9E2E8"/>
              <w:bottom w:val="single" w:sz="4" w:color="D9E2E8"/>
              <w:left w:val="single" w:sz="4" w:color="D9E2E8"/>
              <w:right w:val="single" w:sz="4" w:color="D9E2E8"/>
            </w:tcBorders>
          </w:tcPr>
          <w:p>
            <w:pPr>
              <w:spacing w:after="20"/>
            </w:pPr>
            <w:r>
              <w:rPr>
                <w:b/>
                <w:color w:val="16324F"/>
              </w:rPr>
              <w:t xml:space="preserve">SAAJA  </w:t>
            </w:r>
            <w:r>
              <w:t>Kontaktkaubandus OÜ</w:t>
            </w:r>
          </w:p>
          <w:p>
            <w:pPr>
              <w:spacing w:after="0"/>
            </w:pPr>
            <w:r>
              <w:t>Narva 29, 44311 Rakvere, Eesti   |   E-post: liili@kontaktkaubandus.ee</w:t>
            </w:r>
          </w:p>
        </w:tc>
      </w:tr>
    </w:tbl>
    <w:p>
      <w:pPr>
        <w:spacing w:before="120" w:after="60"/>
      </w:pPr>
      <w:r>
        <w:rPr>
          <w:b/>
          <w:sz w:val="18"/>
        </w:rPr>
        <w:t>Käesolevaga taganen/taganeme (*) lepingust, mille esemeks on järgmine asi (*) / järgmine teenus (*):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266"/>
        </w:trPr>
        <w:tc>
          <w:tcPr>
            <w:tcW w:type="dxa" w:w="9865"/>
            <w:tcMar>
              <w:top w:w="10" w:type="dxa"/>
              <w:start w:w="20" w:type="dxa"/>
              <w:bottom w:w="35" w:type="dxa"/>
              <w:end w:w="20" w:type="dxa"/>
            </w:tcMar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r>
              <w:t xml:space="preserve"> </w:t>
            </w:r>
          </w:p>
        </w:tc>
      </w:tr>
      <w:tr>
        <w:trPr>
          <w:trHeight w:val="266"/>
        </w:trPr>
        <w:tc>
          <w:tcPr>
            <w:tcW w:type="dxa" w:w="9865"/>
            <w:tcMar>
              <w:top w:w="10" w:type="dxa"/>
              <w:start w:w="20" w:type="dxa"/>
              <w:bottom w:w="35" w:type="dxa"/>
              <w:end w:w="20" w:type="dxa"/>
            </w:tcMar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r>
              <w:t xml:space="preserve"> </w:t>
            </w:r>
          </w:p>
        </w:tc>
      </w:tr>
      <w:tr>
        <w:trPr>
          <w:trHeight w:val="266"/>
        </w:trPr>
        <w:tc>
          <w:tcPr>
            <w:tcW w:type="dxa" w:w="9865"/>
            <w:tcMar>
              <w:top w:w="10" w:type="dxa"/>
              <w:start w:w="20" w:type="dxa"/>
              <w:bottom w:w="35" w:type="dxa"/>
              <w:end w:w="20" w:type="dxa"/>
            </w:tcMar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Tellimuse / arve number: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Tellimuse esitamise kuupäev: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Kauba kättesaamise kuupäev: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Tarbija nimi / tarbijate nimed: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Tarbija aadress / aadressid: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E-posti aadress ja telefon: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Kauba tagastamise kuupäev (valikuline):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p>
      <w:pPr>
        <w:spacing w:before="80" w:after="20"/>
      </w:pPr>
      <w:r>
        <w:rPr>
          <w:b/>
        </w:rPr>
        <w:t>Selgitus (vabatahtlik):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244"/>
        </w:trPr>
        <w:tc>
          <w:tcPr>
            <w:tcW w:type="dxa" w:w="9865"/>
            <w:tcMar>
              <w:top w:w="5" w:type="dxa"/>
              <w:start w:w="20" w:type="dxa"/>
              <w:bottom w:w="25" w:type="dxa"/>
              <w:end w:w="20" w:type="dxa"/>
            </w:tcMar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244"/>
        </w:trPr>
        <w:tc>
          <w:tcPr>
            <w:tcW w:type="dxa" w:w="9865"/>
            <w:tcMar>
              <w:top w:w="5" w:type="dxa"/>
              <w:start w:w="20" w:type="dxa"/>
              <w:bottom w:w="25" w:type="dxa"/>
              <w:end w:w="20" w:type="dxa"/>
            </w:tcMar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Avalduse kuupäev: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 w:val="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6888"/>
      </w:tblGrid>
      <w:tr>
        <w:trPr>
          <w:trHeight w:val="295"/>
        </w:trPr>
        <w:tc>
          <w:tcPr>
            <w:tcW w:type="dxa" w:w="2976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</w:tcBorders>
          </w:tcPr>
          <w:p>
            <w:pPr>
              <w:spacing w:after="0" w:before="0" w:line="240" w:lineRule="auto"/>
            </w:pPr>
            <w:r/>
            <w:r>
              <w:rPr>
                <w:rFonts w:ascii="Aptos" w:hAnsi="Aptos"/>
                <w:b/>
                <w:sz w:val="17"/>
              </w:rPr>
              <w:t>Tarbija allkiri:</w:t>
            </w:r>
          </w:p>
        </w:tc>
        <w:tc>
          <w:tcPr>
            <w:tcW w:type="dxa" w:w="6888"/>
            <w:tcMar>
              <w:top w:w="28" w:type="dxa"/>
              <w:start w:w="15" w:type="dxa"/>
              <w:bottom w:w="20" w:type="dxa"/>
              <w:end w:w="25" w:type="dxa"/>
            </w:tcMar>
            <w:vAlign w:val="bottom"/>
            <w:tcBorders>
              <w:top w:val="nil"/>
              <w:left w:val="nil"/>
              <w:right w:val="nil"/>
              <w:bottom w:val="single" w:sz="4" w:color="AAB7C2"/>
            </w:tcBorders>
          </w:tcPr>
          <w:p>
            <w:pPr>
              <w:spacing w:after="0"/>
            </w:pPr>
            <w:r>
              <w:rPr>
                <w:i/>
                <w:color w:val="4D5B68"/>
                <w:sz w:val="16"/>
              </w:rPr>
              <w:t>(vajalik ainult paberkandjal esitamisel)</w:t>
            </w:r>
          </w:p>
        </w:tc>
      </w:tr>
    </w:tbl>
    <w:p>
      <w:pPr>
        <w:spacing w:before="80" w:after="0"/>
      </w:pPr>
      <w:r>
        <w:rPr>
          <w:b/>
        </w:rPr>
        <w:t xml:space="preserve">Märkus: </w:t>
      </w:r>
      <w:r>
        <w:t>(*) Mittevajalik maha tõmmata. Taganemise põhjust ei pea märkima. Vormi kasutamine ei ole kohustuslik; soovi korral võib esitada ka muu ühemõttelise taganemisavalduse.</w:t>
      </w:r>
    </w:p>
    <w:sectPr w:rsidR="00FC693F" w:rsidRPr="0006063C" w:rsidSect="00034616">
      <w:pgSz w:w="11906" w:h="16838"/>
      <w:pgMar w:top="765" w:right="992" w:bottom="709" w:left="992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color w:val="232D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24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32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6324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Kontaktkaubandus OÜ taganemisavalduse tüüpvorm</dc:title>
  <dc:subject>Kaugmüügi lepingust taganemise vorm</dc:subject>
  <dc:creator>Kontaktkaubandus OÜ</dc:creator>
  <cp:keywords>taganemine, taganemisavaldus, tagastamine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